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2" w:rsidRPr="00470D22" w:rsidRDefault="00622189" w:rsidP="00470D22">
      <w:pPr>
        <w:spacing w:after="120" w:line="240" w:lineRule="auto"/>
        <w:rPr>
          <w:rFonts w:ascii="Times New Roman" w:hAnsi="Times New Roman" w:cs="Times New Roman"/>
          <w:b/>
          <w:u w:val="single"/>
          <w:lang w:val="de-DE"/>
        </w:rPr>
      </w:pPr>
      <w:r w:rsidRPr="00470D22">
        <w:rPr>
          <w:rFonts w:ascii="Times New Roman" w:hAnsi="Times New Roman" w:cs="Times New Roman"/>
          <w:b/>
          <w:u w:val="single"/>
          <w:lang w:val="de-DE"/>
        </w:rPr>
        <w:t>Aufnahme</w:t>
      </w:r>
      <w:r w:rsidR="00C43CE0" w:rsidRPr="00470D22">
        <w:rPr>
          <w:rFonts w:ascii="Times New Roman" w:hAnsi="Times New Roman" w:cs="Times New Roman"/>
          <w:b/>
          <w:u w:val="single"/>
          <w:lang w:val="de-DE"/>
        </w:rPr>
        <w:t xml:space="preserve"> von </w:t>
      </w:r>
      <w:r w:rsidR="008E50E8" w:rsidRPr="00470D22">
        <w:rPr>
          <w:rFonts w:ascii="Times New Roman" w:hAnsi="Times New Roman" w:cs="Times New Roman"/>
          <w:b/>
          <w:u w:val="single"/>
          <w:lang w:val="de-DE"/>
        </w:rPr>
        <w:t>Master</w:t>
      </w:r>
      <w:r w:rsidR="004725AD" w:rsidRPr="00470D22">
        <w:rPr>
          <w:rFonts w:ascii="Times New Roman" w:hAnsi="Times New Roman" w:cs="Times New Roman"/>
          <w:b/>
          <w:u w:val="single"/>
          <w:lang w:val="de-DE"/>
        </w:rPr>
        <w:t>studentinnen und –</w:t>
      </w:r>
      <w:proofErr w:type="spellStart"/>
      <w:r w:rsidR="004725AD" w:rsidRPr="00470D22">
        <w:rPr>
          <w:rFonts w:ascii="Times New Roman" w:hAnsi="Times New Roman" w:cs="Times New Roman"/>
          <w:b/>
          <w:u w:val="single"/>
          <w:lang w:val="de-DE"/>
        </w:rPr>
        <w:t>studenten</w:t>
      </w:r>
      <w:proofErr w:type="spellEnd"/>
      <w:r w:rsidR="004725AD" w:rsidRPr="00470D22">
        <w:rPr>
          <w:rFonts w:ascii="Times New Roman" w:hAnsi="Times New Roman" w:cs="Times New Roman"/>
          <w:b/>
          <w:u w:val="single"/>
          <w:lang w:val="de-DE"/>
        </w:rPr>
        <w:t xml:space="preserve"> sowie</w:t>
      </w:r>
      <w:r w:rsidR="00F4116F" w:rsidRPr="00470D22">
        <w:rPr>
          <w:rFonts w:ascii="Times New Roman" w:hAnsi="Times New Roman" w:cs="Times New Roman"/>
          <w:b/>
          <w:u w:val="single"/>
          <w:lang w:val="de-DE"/>
        </w:rPr>
        <w:t xml:space="preserve"> </w:t>
      </w:r>
      <w:r w:rsidR="004725AD" w:rsidRPr="00470D22">
        <w:rPr>
          <w:rFonts w:ascii="Times New Roman" w:hAnsi="Times New Roman" w:cs="Times New Roman"/>
          <w:b/>
          <w:u w:val="single"/>
          <w:lang w:val="de-DE"/>
        </w:rPr>
        <w:t>Doktorandinnen und Doktoranden</w:t>
      </w:r>
    </w:p>
    <w:p w:rsidR="00C43CE0" w:rsidRPr="00622189" w:rsidRDefault="004725AD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Im Herbstsemester des Studienjahrs 2013/2014 werden im Rahmen des </w:t>
      </w:r>
      <w:r w:rsidR="008E50E8" w:rsidRPr="00622189">
        <w:rPr>
          <w:rFonts w:ascii="Times New Roman" w:hAnsi="Times New Roman" w:cs="Times New Roman"/>
          <w:lang w:val="de-DE"/>
        </w:rPr>
        <w:t>Master-</w:t>
      </w:r>
      <w:r w:rsidRPr="00622189">
        <w:rPr>
          <w:rFonts w:ascii="Times New Roman" w:hAnsi="Times New Roman" w:cs="Times New Roman"/>
          <w:lang w:val="de-DE"/>
        </w:rPr>
        <w:t xml:space="preserve"> und Doktorandenprogramms </w:t>
      </w:r>
      <w:r w:rsidR="00ED3BC1" w:rsidRPr="00622189">
        <w:rPr>
          <w:rFonts w:ascii="Times New Roman" w:hAnsi="Times New Roman" w:cs="Times New Roman"/>
          <w:lang w:val="de-DE"/>
        </w:rPr>
        <w:t>des Instituts für Sicherheit</w:t>
      </w:r>
      <w:r w:rsidR="00BF0720" w:rsidRPr="00622189">
        <w:rPr>
          <w:rFonts w:ascii="Times New Roman" w:hAnsi="Times New Roman" w:cs="Times New Roman"/>
          <w:lang w:val="de-DE"/>
        </w:rPr>
        <w:t>swissenschaften</w:t>
      </w:r>
      <w:r w:rsidR="00ED3BC1" w:rsidRPr="00622189">
        <w:rPr>
          <w:rFonts w:ascii="Times New Roman" w:hAnsi="Times New Roman" w:cs="Times New Roman"/>
          <w:lang w:val="de-DE"/>
        </w:rPr>
        <w:t xml:space="preserve"> des Präsidiums der Polizeiakademie zusätzlich zu dem allgemeinen Kontingent für das Tages- und Abendprogramm auch ausländische Studierende, die sich persönlich hierfür bewerben, zu den Prüfungen für das </w:t>
      </w:r>
      <w:r w:rsidR="005612F7" w:rsidRPr="00622189">
        <w:rPr>
          <w:rFonts w:ascii="Times New Roman" w:hAnsi="Times New Roman" w:cs="Times New Roman"/>
          <w:lang w:val="de-DE"/>
        </w:rPr>
        <w:t>Master-</w:t>
      </w:r>
      <w:r w:rsidR="00F4116F" w:rsidRPr="00622189">
        <w:rPr>
          <w:rFonts w:ascii="Times New Roman" w:hAnsi="Times New Roman" w:cs="Times New Roman"/>
          <w:lang w:val="de-DE"/>
        </w:rPr>
        <w:t xml:space="preserve"> und Doktorandenp</w:t>
      </w:r>
      <w:r w:rsidR="00ED3BC1" w:rsidRPr="00622189">
        <w:rPr>
          <w:rFonts w:ascii="Times New Roman" w:hAnsi="Times New Roman" w:cs="Times New Roman"/>
          <w:lang w:val="de-DE"/>
        </w:rPr>
        <w:t>rogramm zugelassen.</w:t>
      </w:r>
    </w:p>
    <w:p w:rsidR="00ED3BC1" w:rsidRPr="00622189" w:rsidRDefault="00ED3BC1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ED3BC1" w:rsidRPr="00622189" w:rsidRDefault="00ED3BC1" w:rsidP="00470D22">
      <w:pPr>
        <w:spacing w:after="120" w:line="240" w:lineRule="auto"/>
        <w:jc w:val="both"/>
        <w:rPr>
          <w:rFonts w:ascii="Times New Roman" w:hAnsi="Times New Roman" w:cs="Times New Roman"/>
          <w:b/>
          <w:lang w:val="de-DE"/>
        </w:rPr>
      </w:pPr>
      <w:r w:rsidRPr="00622189">
        <w:rPr>
          <w:rFonts w:ascii="Times New Roman" w:hAnsi="Times New Roman" w:cs="Times New Roman"/>
          <w:b/>
          <w:lang w:val="de-DE"/>
        </w:rPr>
        <w:t>Bewerbung</w:t>
      </w:r>
      <w:r w:rsidR="00DC09CB">
        <w:rPr>
          <w:rFonts w:ascii="Times New Roman" w:hAnsi="Times New Roman" w:cs="Times New Roman"/>
          <w:b/>
          <w:lang w:val="de-DE"/>
        </w:rPr>
        <w:t>s-</w:t>
      </w:r>
      <w:r w:rsidR="000740D6">
        <w:rPr>
          <w:rFonts w:ascii="Times New Roman" w:hAnsi="Times New Roman" w:cs="Times New Roman"/>
          <w:b/>
          <w:lang w:val="de-DE"/>
        </w:rPr>
        <w:t xml:space="preserve"> und</w:t>
      </w:r>
      <w:r w:rsidRPr="00622189">
        <w:rPr>
          <w:rFonts w:ascii="Times New Roman" w:hAnsi="Times New Roman" w:cs="Times New Roman"/>
          <w:b/>
          <w:lang w:val="de-DE"/>
        </w:rPr>
        <w:t xml:space="preserve"> </w:t>
      </w:r>
      <w:r w:rsidR="000740D6" w:rsidRPr="00622189">
        <w:rPr>
          <w:rFonts w:ascii="Times New Roman" w:hAnsi="Times New Roman" w:cs="Times New Roman"/>
          <w:b/>
          <w:lang w:val="de-DE"/>
        </w:rPr>
        <w:t>Prüfungs</w:t>
      </w:r>
      <w:r w:rsidR="000740D6">
        <w:rPr>
          <w:rFonts w:ascii="Times New Roman" w:hAnsi="Times New Roman" w:cs="Times New Roman"/>
          <w:b/>
          <w:lang w:val="de-DE"/>
        </w:rPr>
        <w:t>t</w:t>
      </w:r>
      <w:r w:rsidR="000740D6" w:rsidRPr="00622189">
        <w:rPr>
          <w:rFonts w:ascii="Times New Roman" w:hAnsi="Times New Roman" w:cs="Times New Roman"/>
          <w:b/>
          <w:lang w:val="de-DE"/>
        </w:rPr>
        <w:t xml:space="preserve">ermine </w:t>
      </w:r>
      <w:r w:rsidRPr="00622189">
        <w:rPr>
          <w:rFonts w:ascii="Times New Roman" w:hAnsi="Times New Roman" w:cs="Times New Roman"/>
          <w:b/>
          <w:lang w:val="de-DE"/>
        </w:rPr>
        <w:t xml:space="preserve">für </w:t>
      </w:r>
      <w:r w:rsidR="008E50E8" w:rsidRPr="00622189">
        <w:rPr>
          <w:rFonts w:ascii="Times New Roman" w:hAnsi="Times New Roman" w:cs="Times New Roman"/>
          <w:b/>
          <w:lang w:val="de-DE"/>
        </w:rPr>
        <w:t>Master</w:t>
      </w:r>
      <w:r w:rsidRPr="00622189">
        <w:rPr>
          <w:rFonts w:ascii="Times New Roman" w:hAnsi="Times New Roman" w:cs="Times New Roman"/>
          <w:b/>
          <w:lang w:val="de-DE"/>
        </w:rPr>
        <w:t>studentinnen und –</w:t>
      </w:r>
      <w:proofErr w:type="spellStart"/>
      <w:r w:rsidRPr="00622189">
        <w:rPr>
          <w:rFonts w:ascii="Times New Roman" w:hAnsi="Times New Roman" w:cs="Times New Roman"/>
          <w:b/>
          <w:lang w:val="de-DE"/>
        </w:rPr>
        <w:t>studenten</w:t>
      </w:r>
      <w:proofErr w:type="spellEnd"/>
      <w:r w:rsidRPr="00622189">
        <w:rPr>
          <w:rFonts w:ascii="Times New Roman" w:hAnsi="Times New Roman" w:cs="Times New Roman"/>
          <w:b/>
          <w:lang w:val="de-DE"/>
        </w:rPr>
        <w:t xml:space="preserve">, Doktorandinnen und Doktoranden </w:t>
      </w:r>
    </w:p>
    <w:p w:rsidR="00ED3BC1" w:rsidRPr="00622189" w:rsidRDefault="00ED3BC1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Prüfungsrelevantes:</w:t>
      </w:r>
    </w:p>
    <w:p w:rsidR="00ED3BC1" w:rsidRPr="00622189" w:rsidRDefault="00ED3BC1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E95B3E">
        <w:rPr>
          <w:rFonts w:ascii="Times New Roman" w:hAnsi="Times New Roman" w:cs="Times New Roman"/>
          <w:lang w:val="de-DE"/>
        </w:rPr>
        <w:t xml:space="preserve">Die </w:t>
      </w:r>
      <w:r w:rsidR="00622189" w:rsidRPr="00E95B3E">
        <w:rPr>
          <w:rFonts w:ascii="Times New Roman" w:hAnsi="Times New Roman" w:cs="Times New Roman"/>
          <w:lang w:val="de-DE"/>
        </w:rPr>
        <w:t xml:space="preserve">genauen </w:t>
      </w:r>
      <w:r w:rsidRPr="00E95B3E">
        <w:rPr>
          <w:rFonts w:ascii="Times New Roman" w:hAnsi="Times New Roman" w:cs="Times New Roman"/>
          <w:lang w:val="de-DE"/>
        </w:rPr>
        <w:t xml:space="preserve">Termine für </w:t>
      </w:r>
      <w:r w:rsidR="00DC09CB" w:rsidRPr="00E95B3E">
        <w:rPr>
          <w:rFonts w:ascii="Times New Roman" w:hAnsi="Times New Roman" w:cs="Times New Roman"/>
          <w:lang w:val="de-DE"/>
        </w:rPr>
        <w:t>die</w:t>
      </w:r>
      <w:r w:rsidRPr="00E95B3E">
        <w:rPr>
          <w:rFonts w:ascii="Times New Roman" w:hAnsi="Times New Roman" w:cs="Times New Roman"/>
          <w:lang w:val="de-DE"/>
        </w:rPr>
        <w:t xml:space="preserve"> </w:t>
      </w:r>
      <w:r w:rsidR="00DC09CB" w:rsidRPr="00E95B3E">
        <w:rPr>
          <w:rFonts w:ascii="Times New Roman" w:hAnsi="Times New Roman" w:cs="Times New Roman"/>
          <w:lang w:val="de-DE"/>
        </w:rPr>
        <w:t xml:space="preserve">mündlichen </w:t>
      </w:r>
      <w:r w:rsidR="009F3E4E" w:rsidRPr="00E95B3E">
        <w:rPr>
          <w:rFonts w:ascii="Times New Roman" w:hAnsi="Times New Roman" w:cs="Times New Roman"/>
          <w:lang w:val="de-DE"/>
        </w:rPr>
        <w:t>Zulassungs</w:t>
      </w:r>
      <w:r w:rsidR="00DC09CB" w:rsidRPr="00E95B3E">
        <w:rPr>
          <w:rFonts w:ascii="Times New Roman" w:hAnsi="Times New Roman" w:cs="Times New Roman"/>
          <w:lang w:val="de-DE"/>
        </w:rPr>
        <w:t>gespräche</w:t>
      </w:r>
      <w:r w:rsidRPr="00E95B3E">
        <w:rPr>
          <w:rFonts w:ascii="Times New Roman" w:hAnsi="Times New Roman" w:cs="Times New Roman"/>
          <w:lang w:val="de-DE"/>
        </w:rPr>
        <w:t xml:space="preserve"> werden zu einem späteren Zeitpunkt</w:t>
      </w:r>
      <w:r w:rsidRPr="00622189">
        <w:rPr>
          <w:rFonts w:ascii="Times New Roman" w:hAnsi="Times New Roman" w:cs="Times New Roman"/>
          <w:lang w:val="de-DE"/>
        </w:rPr>
        <w:t xml:space="preserve"> bekannt gegeben. </w:t>
      </w:r>
      <w:r w:rsidR="00BF0720" w:rsidRPr="00622189">
        <w:rPr>
          <w:rFonts w:ascii="Times New Roman" w:hAnsi="Times New Roman" w:cs="Times New Roman"/>
          <w:lang w:val="de-DE"/>
        </w:rPr>
        <w:t xml:space="preserve">Die </w:t>
      </w:r>
      <w:r w:rsidR="00E04753">
        <w:rPr>
          <w:rFonts w:ascii="Times New Roman" w:hAnsi="Times New Roman" w:cs="Times New Roman"/>
          <w:lang w:val="de-DE"/>
        </w:rPr>
        <w:t xml:space="preserve">mündlichen </w:t>
      </w:r>
      <w:r w:rsidR="00622189" w:rsidRPr="00622189">
        <w:rPr>
          <w:rFonts w:ascii="Times New Roman" w:hAnsi="Times New Roman" w:cs="Times New Roman"/>
          <w:lang w:val="de-DE"/>
        </w:rPr>
        <w:t>Zulassungs</w:t>
      </w:r>
      <w:r w:rsidR="00E04753">
        <w:rPr>
          <w:rFonts w:ascii="Times New Roman" w:hAnsi="Times New Roman" w:cs="Times New Roman"/>
          <w:lang w:val="de-DE"/>
        </w:rPr>
        <w:t>gespräche</w:t>
      </w:r>
      <w:r w:rsidR="00BF0720" w:rsidRPr="00622189">
        <w:rPr>
          <w:rFonts w:ascii="Times New Roman" w:hAnsi="Times New Roman" w:cs="Times New Roman"/>
          <w:lang w:val="de-DE"/>
        </w:rPr>
        <w:t xml:space="preserve"> beginnen um 09:00 Uhr. Die Bewerberinnen und Bewerber </w:t>
      </w:r>
      <w:r w:rsidR="00622189" w:rsidRPr="00622189">
        <w:rPr>
          <w:rFonts w:ascii="Times New Roman" w:hAnsi="Times New Roman" w:cs="Times New Roman"/>
          <w:lang w:val="de-DE"/>
        </w:rPr>
        <w:t xml:space="preserve">werden in der Reihenfolge des Bewerbungseingangs geprüft. </w:t>
      </w:r>
    </w:p>
    <w:p w:rsidR="00BF0720" w:rsidRPr="00622189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F0720" w:rsidRPr="00622189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Bewerbungsfrist: </w:t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  <w:t>12. - 23. August 2013</w:t>
      </w:r>
    </w:p>
    <w:p w:rsidR="00BF0720" w:rsidRPr="00622189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Daten der </w:t>
      </w:r>
      <w:r w:rsidR="009F3E4E" w:rsidRPr="00622189">
        <w:rPr>
          <w:rFonts w:ascii="Times New Roman" w:hAnsi="Times New Roman" w:cs="Times New Roman"/>
          <w:lang w:val="de-DE"/>
        </w:rPr>
        <w:t>Zulassungs</w:t>
      </w:r>
      <w:r w:rsidRPr="00622189">
        <w:rPr>
          <w:rFonts w:ascii="Times New Roman" w:hAnsi="Times New Roman" w:cs="Times New Roman"/>
          <w:lang w:val="de-DE"/>
        </w:rPr>
        <w:t>prüfungen:</w:t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  <w:t xml:space="preserve">03. </w:t>
      </w:r>
      <w:r w:rsidR="00622189" w:rsidRPr="00622189">
        <w:rPr>
          <w:rFonts w:ascii="Times New Roman" w:hAnsi="Times New Roman" w:cs="Times New Roman"/>
          <w:lang w:val="de-DE"/>
        </w:rPr>
        <w:t>-</w:t>
      </w:r>
      <w:r w:rsidRPr="00622189">
        <w:rPr>
          <w:rFonts w:ascii="Times New Roman" w:hAnsi="Times New Roman" w:cs="Times New Roman"/>
          <w:lang w:val="de-DE"/>
        </w:rPr>
        <w:t xml:space="preserve"> 06. September 2013</w:t>
      </w:r>
    </w:p>
    <w:p w:rsidR="00DC09CB" w:rsidRDefault="00BF0720" w:rsidP="00DC09CB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Endgültige Einschreibung, </w:t>
      </w:r>
      <w:r w:rsidR="00DC09CB">
        <w:rPr>
          <w:rFonts w:ascii="Times New Roman" w:hAnsi="Times New Roman" w:cs="Times New Roman"/>
          <w:lang w:val="de-DE"/>
        </w:rPr>
        <w:t>Rückmeldung</w:t>
      </w:r>
      <w:r w:rsidRPr="00622189">
        <w:rPr>
          <w:rFonts w:ascii="Times New Roman" w:hAnsi="Times New Roman" w:cs="Times New Roman"/>
          <w:lang w:val="de-DE"/>
        </w:rPr>
        <w:t xml:space="preserve"> und </w:t>
      </w:r>
    </w:p>
    <w:p w:rsidR="00BF0720" w:rsidRPr="00622189" w:rsidRDefault="00BF0720" w:rsidP="00DC09CB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Kurswahl: </w:t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="00622189" w:rsidRPr="00622189">
        <w:rPr>
          <w:rFonts w:ascii="Times New Roman" w:hAnsi="Times New Roman" w:cs="Times New Roman"/>
          <w:lang w:val="de-DE"/>
        </w:rPr>
        <w:tab/>
      </w:r>
      <w:r w:rsidR="00622189" w:rsidRPr="00622189">
        <w:rPr>
          <w:rFonts w:ascii="Times New Roman" w:hAnsi="Times New Roman" w:cs="Times New Roman"/>
          <w:lang w:val="de-DE"/>
        </w:rPr>
        <w:tab/>
      </w:r>
      <w:r w:rsidR="00DC09CB">
        <w:rPr>
          <w:rFonts w:ascii="Times New Roman" w:hAnsi="Times New Roman" w:cs="Times New Roman"/>
          <w:lang w:val="de-DE"/>
        </w:rPr>
        <w:tab/>
      </w:r>
      <w:r w:rsidR="00DC09CB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>16. - 20. September 2013</w:t>
      </w:r>
    </w:p>
    <w:p w:rsidR="00BF0720" w:rsidRPr="00622189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Semesterbeginn: </w:t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</w:r>
      <w:r w:rsidRPr="00622189">
        <w:rPr>
          <w:rFonts w:ascii="Times New Roman" w:hAnsi="Times New Roman" w:cs="Times New Roman"/>
          <w:lang w:val="de-DE"/>
        </w:rPr>
        <w:tab/>
        <w:t>30. September 2013</w:t>
      </w:r>
    </w:p>
    <w:p w:rsidR="00BF0720" w:rsidRPr="00622189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F0720" w:rsidRPr="00622189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b/>
          <w:lang w:val="de-DE"/>
        </w:rPr>
      </w:pPr>
      <w:r w:rsidRPr="00622189">
        <w:rPr>
          <w:rFonts w:ascii="Times New Roman" w:hAnsi="Times New Roman" w:cs="Times New Roman"/>
          <w:b/>
          <w:lang w:val="de-DE"/>
        </w:rPr>
        <w:t xml:space="preserve">Bewerbungsanschrift: </w:t>
      </w:r>
    </w:p>
    <w:p w:rsidR="00BF0720" w:rsidRPr="00622189" w:rsidRDefault="00BF0720" w:rsidP="00470D2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Polis </w:t>
      </w:r>
      <w:proofErr w:type="spellStart"/>
      <w:r w:rsidRPr="00622189">
        <w:rPr>
          <w:rFonts w:ascii="Times New Roman" w:hAnsi="Times New Roman" w:cs="Times New Roman"/>
          <w:lang w:val="de-DE"/>
        </w:rPr>
        <w:t>Akademisi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lang w:val="de-DE"/>
        </w:rPr>
        <w:t>Başkanlığı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lang w:val="de-DE"/>
        </w:rPr>
        <w:t>Güvenlik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lang w:val="de-DE"/>
        </w:rPr>
        <w:t>Bilimleri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lang w:val="de-DE"/>
        </w:rPr>
        <w:t>Enstitüsü</w:t>
      </w:r>
      <w:proofErr w:type="spellEnd"/>
    </w:p>
    <w:p w:rsidR="00BF0720" w:rsidRPr="00622189" w:rsidRDefault="00BF0720" w:rsidP="00470D2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622189">
        <w:rPr>
          <w:rFonts w:ascii="Times New Roman" w:hAnsi="Times New Roman" w:cs="Times New Roman"/>
          <w:lang w:val="de-DE"/>
        </w:rPr>
        <w:t>Necatibey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lang w:val="de-DE"/>
        </w:rPr>
        <w:t>Caddesi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lang w:val="de-DE"/>
        </w:rPr>
        <w:t>No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108, 06980 </w:t>
      </w:r>
      <w:proofErr w:type="spellStart"/>
      <w:r w:rsidRPr="00622189">
        <w:rPr>
          <w:rFonts w:ascii="Times New Roman" w:hAnsi="Times New Roman" w:cs="Times New Roman"/>
          <w:lang w:val="de-DE"/>
        </w:rPr>
        <w:t>Anıttepe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 / Ankara</w:t>
      </w:r>
    </w:p>
    <w:p w:rsidR="00BF0720" w:rsidRPr="00622189" w:rsidRDefault="00BF0720" w:rsidP="00470D2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BF0720" w:rsidRPr="00622189" w:rsidRDefault="00BF0720" w:rsidP="00470D2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Telefonische Auskunft: +90-312-462 90 20 </w:t>
      </w:r>
    </w:p>
    <w:p w:rsidR="00BF0720" w:rsidRPr="00622189" w:rsidRDefault="00BF0720" w:rsidP="00470D2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Institut für Sicherheitswissenschaften</w:t>
      </w:r>
    </w:p>
    <w:p w:rsidR="00BF0720" w:rsidRDefault="00BF0720" w:rsidP="00470D22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470D22" w:rsidRPr="00622189" w:rsidRDefault="00470D22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F0720" w:rsidRPr="00470D22" w:rsidRDefault="00BF0720" w:rsidP="00470D22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470D22">
        <w:rPr>
          <w:rFonts w:ascii="Times New Roman" w:hAnsi="Times New Roman" w:cs="Times New Roman"/>
          <w:b/>
          <w:u w:val="single"/>
          <w:lang w:val="de-DE"/>
        </w:rPr>
        <w:t xml:space="preserve">Zulassungsvoraussetzungen für ausländische Kandidatinnen und Kandidaten zum </w:t>
      </w:r>
      <w:r w:rsidR="005612F7" w:rsidRPr="00470D22">
        <w:rPr>
          <w:rFonts w:ascii="Times New Roman" w:hAnsi="Times New Roman" w:cs="Times New Roman"/>
          <w:b/>
          <w:u w:val="single"/>
          <w:lang w:val="de-DE"/>
        </w:rPr>
        <w:t>Master</w:t>
      </w:r>
      <w:r w:rsidR="00470D22" w:rsidRPr="00470D22">
        <w:rPr>
          <w:rFonts w:ascii="Times New Roman" w:hAnsi="Times New Roman" w:cs="Times New Roman"/>
          <w:b/>
          <w:u w:val="single"/>
          <w:lang w:val="de-DE"/>
        </w:rPr>
        <w:t>- und Doktorandenp</w:t>
      </w:r>
      <w:r w:rsidRPr="00470D22">
        <w:rPr>
          <w:rFonts w:ascii="Times New Roman" w:hAnsi="Times New Roman" w:cs="Times New Roman"/>
          <w:b/>
          <w:u w:val="single"/>
          <w:lang w:val="de-DE"/>
        </w:rPr>
        <w:t>rogramm</w:t>
      </w:r>
    </w:p>
    <w:p w:rsidR="00470D22" w:rsidRDefault="00470D22" w:rsidP="00470D22">
      <w:pPr>
        <w:spacing w:after="120" w:line="240" w:lineRule="auto"/>
        <w:jc w:val="both"/>
        <w:rPr>
          <w:rFonts w:ascii="Times New Roman" w:hAnsi="Times New Roman" w:cs="Times New Roman"/>
          <w:b/>
          <w:lang w:val="de-DE"/>
        </w:rPr>
      </w:pPr>
    </w:p>
    <w:p w:rsidR="00470D22" w:rsidRDefault="00470D22" w:rsidP="00470D22">
      <w:pPr>
        <w:spacing w:after="12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Zulassungsvoraussetzungen für ausländische Kandidatinnen und Kandidaten zum Masterprogramm</w:t>
      </w:r>
    </w:p>
    <w:p w:rsidR="009F3E4E" w:rsidRPr="00622189" w:rsidRDefault="009F3E4E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Bestehen </w:t>
      </w:r>
      <w:r w:rsidR="00E04753">
        <w:rPr>
          <w:rFonts w:ascii="Times New Roman" w:hAnsi="Times New Roman" w:cs="Times New Roman"/>
          <w:lang w:val="de-DE"/>
        </w:rPr>
        <w:t>des mündlichen Zulassungsgesprächs</w:t>
      </w:r>
      <w:r w:rsidRPr="00622189">
        <w:rPr>
          <w:rFonts w:ascii="Times New Roman" w:hAnsi="Times New Roman" w:cs="Times New Roman"/>
          <w:lang w:val="de-DE"/>
        </w:rPr>
        <w:t>;</w:t>
      </w:r>
    </w:p>
    <w:p w:rsidR="009F3E4E" w:rsidRPr="00622189" w:rsidRDefault="009F3E4E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Für Kandidatinnen und Kandidaten mit ausländischer Hochschulbildung:</w:t>
      </w:r>
    </w:p>
    <w:p w:rsidR="009F3E4E" w:rsidRPr="00622189" w:rsidRDefault="009F3E4E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a) Dokument über die Anerkennung des Hochschulabschluss</w:t>
      </w:r>
      <w:r w:rsidR="00DC09CB">
        <w:rPr>
          <w:rFonts w:ascii="Times New Roman" w:hAnsi="Times New Roman" w:cs="Times New Roman"/>
          <w:lang w:val="de-DE"/>
        </w:rPr>
        <w:t>es</w:t>
      </w:r>
      <w:r w:rsidRPr="00622189">
        <w:rPr>
          <w:rFonts w:ascii="Times New Roman" w:hAnsi="Times New Roman" w:cs="Times New Roman"/>
          <w:lang w:val="de-DE"/>
        </w:rPr>
        <w:t xml:space="preserve"> durch den Hochschulrat (YÖK)</w:t>
      </w:r>
    </w:p>
    <w:p w:rsidR="009F3E4E" w:rsidRPr="00622189" w:rsidRDefault="009F3E4E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b) Mindestens 60 Punkte </w:t>
      </w:r>
      <w:r w:rsidR="007D0652" w:rsidRPr="00622189">
        <w:rPr>
          <w:rFonts w:ascii="Times New Roman" w:hAnsi="Times New Roman" w:cs="Times New Roman"/>
          <w:lang w:val="de-DE"/>
        </w:rPr>
        <w:t>in der Türkisch-Befähigungsprüfung bei TÖMER (</w:t>
      </w:r>
      <w:r w:rsidR="007D0652" w:rsidRPr="00945E60">
        <w:rPr>
          <w:rFonts w:ascii="Times New Roman" w:hAnsi="Times New Roman" w:cs="Times New Roman"/>
          <w:i/>
          <w:lang w:val="de-DE"/>
        </w:rPr>
        <w:t xml:space="preserve">TÖMER </w:t>
      </w:r>
      <w:proofErr w:type="spellStart"/>
      <w:r w:rsidR="007D0652" w:rsidRPr="00945E60">
        <w:rPr>
          <w:rFonts w:ascii="Times New Roman" w:hAnsi="Times New Roman" w:cs="Times New Roman"/>
          <w:i/>
          <w:lang w:val="de-DE"/>
        </w:rPr>
        <w:t>Türkçe</w:t>
      </w:r>
      <w:proofErr w:type="spellEnd"/>
      <w:r w:rsidR="007D0652" w:rsidRPr="00945E60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7D0652" w:rsidRPr="00945E60">
        <w:rPr>
          <w:rFonts w:ascii="Times New Roman" w:hAnsi="Times New Roman" w:cs="Times New Roman"/>
          <w:i/>
          <w:lang w:val="de-DE"/>
        </w:rPr>
        <w:t>Yeterlilik</w:t>
      </w:r>
      <w:proofErr w:type="spellEnd"/>
      <w:r w:rsidR="007D0652" w:rsidRPr="00945E60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7D0652" w:rsidRPr="00945E60">
        <w:rPr>
          <w:rFonts w:ascii="Times New Roman" w:hAnsi="Times New Roman" w:cs="Times New Roman"/>
          <w:i/>
          <w:lang w:val="de-DE"/>
        </w:rPr>
        <w:t>Sınavı</w:t>
      </w:r>
      <w:proofErr w:type="spellEnd"/>
      <w:r w:rsidR="007D0652" w:rsidRPr="00622189">
        <w:rPr>
          <w:rFonts w:ascii="Times New Roman" w:hAnsi="Times New Roman" w:cs="Times New Roman"/>
          <w:lang w:val="de-DE"/>
        </w:rPr>
        <w:t>) oder 70 Punkte in der Prüfung der Polizeiakademie. Es sind diejenigen von dieser Voraussetzung ausgenommen, die ihre Hochschul</w:t>
      </w:r>
      <w:r w:rsidR="00945E60">
        <w:rPr>
          <w:rFonts w:ascii="Times New Roman" w:hAnsi="Times New Roman" w:cs="Times New Roman"/>
          <w:lang w:val="de-DE"/>
        </w:rPr>
        <w:t>aus</w:t>
      </w:r>
      <w:r w:rsidR="007D0652" w:rsidRPr="00622189">
        <w:rPr>
          <w:rFonts w:ascii="Times New Roman" w:hAnsi="Times New Roman" w:cs="Times New Roman"/>
          <w:lang w:val="de-DE"/>
        </w:rPr>
        <w:t>bildung in einer</w:t>
      </w:r>
      <w:r w:rsidR="009E33A3" w:rsidRPr="00622189">
        <w:rPr>
          <w:rFonts w:ascii="Times New Roman" w:hAnsi="Times New Roman" w:cs="Times New Roman"/>
          <w:lang w:val="de-DE"/>
        </w:rPr>
        <w:t xml:space="preserve"> türkischsprachigen Einrichtung </w:t>
      </w:r>
      <w:r w:rsidR="00945E60">
        <w:rPr>
          <w:rFonts w:ascii="Times New Roman" w:hAnsi="Times New Roman" w:cs="Times New Roman"/>
          <w:lang w:val="de-DE"/>
        </w:rPr>
        <w:t>absolviert</w:t>
      </w:r>
      <w:r w:rsidR="009E33A3" w:rsidRPr="00622189">
        <w:rPr>
          <w:rFonts w:ascii="Times New Roman" w:hAnsi="Times New Roman" w:cs="Times New Roman"/>
          <w:lang w:val="de-DE"/>
        </w:rPr>
        <w:t xml:space="preserve"> haben</w:t>
      </w:r>
      <w:r w:rsidR="007D0652" w:rsidRPr="00622189">
        <w:rPr>
          <w:rFonts w:ascii="Times New Roman" w:hAnsi="Times New Roman" w:cs="Times New Roman"/>
          <w:lang w:val="de-DE"/>
        </w:rPr>
        <w:t xml:space="preserve">. </w:t>
      </w:r>
    </w:p>
    <w:p w:rsidR="007D0652" w:rsidRPr="00622189" w:rsidRDefault="007D0652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c) Im Rahmen der </w:t>
      </w:r>
      <w:r w:rsidR="008E50E8" w:rsidRPr="00622189">
        <w:rPr>
          <w:rFonts w:ascii="Times New Roman" w:hAnsi="Times New Roman" w:cs="Times New Roman"/>
          <w:lang w:val="de-DE"/>
        </w:rPr>
        <w:t>bilateralen</w:t>
      </w:r>
      <w:r w:rsidRPr="00622189">
        <w:rPr>
          <w:rFonts w:ascii="Times New Roman" w:hAnsi="Times New Roman" w:cs="Times New Roman"/>
          <w:lang w:val="de-DE"/>
        </w:rPr>
        <w:t xml:space="preserve"> Protokolle und Abkommen über die Zusammenarbeit </w:t>
      </w:r>
      <w:r w:rsidR="008E50E8" w:rsidRPr="00622189">
        <w:rPr>
          <w:rFonts w:ascii="Times New Roman" w:hAnsi="Times New Roman" w:cs="Times New Roman"/>
          <w:lang w:val="de-DE"/>
        </w:rPr>
        <w:t xml:space="preserve">können die teilnehmenden ausländischen Studentinnen und Studenten die sprachlichen Voraussetzungen innerhalb </w:t>
      </w:r>
      <w:r w:rsidR="00DC09CB" w:rsidRPr="00E04753">
        <w:rPr>
          <w:rFonts w:ascii="Times New Roman" w:hAnsi="Times New Roman" w:cs="Times New Roman"/>
          <w:lang w:val="de-DE"/>
        </w:rPr>
        <w:t xml:space="preserve">maximal </w:t>
      </w:r>
      <w:r w:rsidR="008E50E8" w:rsidRPr="00E04753">
        <w:rPr>
          <w:rFonts w:ascii="Times New Roman" w:hAnsi="Times New Roman" w:cs="Times New Roman"/>
          <w:lang w:val="de-DE"/>
        </w:rPr>
        <w:t>eines Jahres bei TÖMER erwerben oder an der Polizeiakademie einen Türkisch-</w:t>
      </w:r>
      <w:r w:rsidR="008E50E8" w:rsidRPr="00622189">
        <w:rPr>
          <w:rFonts w:ascii="Times New Roman" w:hAnsi="Times New Roman" w:cs="Times New Roman"/>
          <w:lang w:val="de-DE"/>
        </w:rPr>
        <w:t xml:space="preserve">Vorbereitungskurs über die Dauer von einem Jahr besuchen. 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5612F7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b/>
          <w:lang w:val="de-DE"/>
        </w:rPr>
      </w:pPr>
      <w:r w:rsidRPr="00622189">
        <w:rPr>
          <w:rFonts w:ascii="Times New Roman" w:hAnsi="Times New Roman" w:cs="Times New Roman"/>
          <w:b/>
          <w:lang w:val="de-DE"/>
        </w:rPr>
        <w:t xml:space="preserve">Zulassungsbedingungen für ausländische Kandidatinnen und Kandidaten </w:t>
      </w:r>
      <w:r w:rsidR="00470D22">
        <w:rPr>
          <w:rFonts w:ascii="Times New Roman" w:hAnsi="Times New Roman" w:cs="Times New Roman"/>
          <w:b/>
          <w:lang w:val="de-DE"/>
        </w:rPr>
        <w:t>zum</w:t>
      </w:r>
      <w:r w:rsidRPr="00622189">
        <w:rPr>
          <w:rFonts w:ascii="Times New Roman" w:hAnsi="Times New Roman" w:cs="Times New Roman"/>
          <w:b/>
          <w:lang w:val="de-DE"/>
        </w:rPr>
        <w:t xml:space="preserve"> Doktorandenprogramm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Bestehen </w:t>
      </w:r>
      <w:r w:rsidR="00E04753">
        <w:rPr>
          <w:rFonts w:ascii="Times New Roman" w:hAnsi="Times New Roman" w:cs="Times New Roman"/>
          <w:lang w:val="de-DE"/>
        </w:rPr>
        <w:t>des mündlichen Zulassungsgesprächs</w:t>
      </w:r>
      <w:r w:rsidRPr="00622189">
        <w:rPr>
          <w:rFonts w:ascii="Times New Roman" w:hAnsi="Times New Roman" w:cs="Times New Roman"/>
          <w:lang w:val="de-DE"/>
        </w:rPr>
        <w:t>;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Master</w:t>
      </w:r>
      <w:r w:rsidR="00470D22">
        <w:rPr>
          <w:rFonts w:ascii="Times New Roman" w:hAnsi="Times New Roman" w:cs="Times New Roman"/>
          <w:lang w:val="de-DE"/>
        </w:rPr>
        <w:t>g</w:t>
      </w:r>
      <w:r w:rsidRPr="00622189">
        <w:rPr>
          <w:rFonts w:ascii="Times New Roman" w:hAnsi="Times New Roman" w:cs="Times New Roman"/>
          <w:lang w:val="de-DE"/>
        </w:rPr>
        <w:t xml:space="preserve">rad </w:t>
      </w:r>
      <w:r w:rsidR="00470D22">
        <w:rPr>
          <w:rFonts w:ascii="Times New Roman" w:hAnsi="Times New Roman" w:cs="Times New Roman"/>
          <w:lang w:val="de-DE"/>
        </w:rPr>
        <w:t>und</w:t>
      </w:r>
      <w:r w:rsidRPr="00622189">
        <w:rPr>
          <w:rFonts w:ascii="Times New Roman" w:hAnsi="Times New Roman" w:cs="Times New Roman"/>
          <w:lang w:val="de-DE"/>
        </w:rPr>
        <w:t xml:space="preserve"> Master</w:t>
      </w:r>
      <w:r w:rsidR="00470D22">
        <w:rPr>
          <w:rFonts w:ascii="Times New Roman" w:hAnsi="Times New Roman" w:cs="Times New Roman"/>
          <w:lang w:val="de-DE"/>
        </w:rPr>
        <w:t>a</w:t>
      </w:r>
      <w:r w:rsidRPr="00622189">
        <w:rPr>
          <w:rFonts w:ascii="Times New Roman" w:hAnsi="Times New Roman" w:cs="Times New Roman"/>
          <w:lang w:val="de-DE"/>
        </w:rPr>
        <w:t>rbeit;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Für Kandidatinnen und Kandidaten mit ausländischer Hochschulbildung: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a) Dokument über die Anerkennung des Hochschulabschluss</w:t>
      </w:r>
      <w:r w:rsidR="00E04753">
        <w:rPr>
          <w:rFonts w:ascii="Times New Roman" w:hAnsi="Times New Roman" w:cs="Times New Roman"/>
          <w:lang w:val="de-DE"/>
        </w:rPr>
        <w:t>es</w:t>
      </w:r>
      <w:r w:rsidRPr="00622189">
        <w:rPr>
          <w:rFonts w:ascii="Times New Roman" w:hAnsi="Times New Roman" w:cs="Times New Roman"/>
          <w:lang w:val="de-DE"/>
        </w:rPr>
        <w:t xml:space="preserve"> durch den Hochschulrat (YÖK)</w:t>
      </w:r>
    </w:p>
    <w:p w:rsidR="009E33A3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b) Mindestens 60 Punkte in der Türkisch-Befähigungsprüfung bei TÖMER (</w:t>
      </w:r>
      <w:r w:rsidRPr="00622189">
        <w:rPr>
          <w:rFonts w:ascii="Times New Roman" w:hAnsi="Times New Roman" w:cs="Times New Roman"/>
          <w:i/>
          <w:lang w:val="de-DE"/>
        </w:rPr>
        <w:t xml:space="preserve">TÖMER 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Türkçe</w:t>
      </w:r>
      <w:proofErr w:type="spellEnd"/>
      <w:r w:rsidRPr="00622189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Yeterlilik</w:t>
      </w:r>
      <w:proofErr w:type="spellEnd"/>
      <w:r w:rsidRPr="00622189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Sınavı</w:t>
      </w:r>
      <w:proofErr w:type="spellEnd"/>
      <w:r w:rsidRPr="00622189">
        <w:rPr>
          <w:rFonts w:ascii="Times New Roman" w:hAnsi="Times New Roman" w:cs="Times New Roman"/>
          <w:lang w:val="de-DE"/>
        </w:rPr>
        <w:t xml:space="preserve">) oder 70 Punkte in der Prüfung der Polizeiakademie. </w:t>
      </w:r>
      <w:r w:rsidR="009E33A3" w:rsidRPr="00622189">
        <w:rPr>
          <w:rFonts w:ascii="Times New Roman" w:hAnsi="Times New Roman" w:cs="Times New Roman"/>
          <w:lang w:val="de-DE"/>
        </w:rPr>
        <w:t xml:space="preserve">Es sind diejenigen von dieser Voraussetzung ausgenommen, </w:t>
      </w:r>
      <w:r w:rsidR="00945E60" w:rsidRPr="00622189">
        <w:rPr>
          <w:rFonts w:ascii="Times New Roman" w:hAnsi="Times New Roman" w:cs="Times New Roman"/>
          <w:lang w:val="de-DE"/>
        </w:rPr>
        <w:t>die ihre Hochschul</w:t>
      </w:r>
      <w:r w:rsidR="00945E60">
        <w:rPr>
          <w:rFonts w:ascii="Times New Roman" w:hAnsi="Times New Roman" w:cs="Times New Roman"/>
          <w:lang w:val="de-DE"/>
        </w:rPr>
        <w:t>aus</w:t>
      </w:r>
      <w:r w:rsidR="00945E60" w:rsidRPr="00622189">
        <w:rPr>
          <w:rFonts w:ascii="Times New Roman" w:hAnsi="Times New Roman" w:cs="Times New Roman"/>
          <w:lang w:val="de-DE"/>
        </w:rPr>
        <w:t xml:space="preserve">bildung in einer türkischsprachigen Einrichtung </w:t>
      </w:r>
      <w:r w:rsidR="00945E60">
        <w:rPr>
          <w:rFonts w:ascii="Times New Roman" w:hAnsi="Times New Roman" w:cs="Times New Roman"/>
          <w:lang w:val="de-DE"/>
        </w:rPr>
        <w:t>absolviert</w:t>
      </w:r>
      <w:r w:rsidR="00945E60" w:rsidRPr="00622189">
        <w:rPr>
          <w:rFonts w:ascii="Times New Roman" w:hAnsi="Times New Roman" w:cs="Times New Roman"/>
          <w:lang w:val="de-DE"/>
        </w:rPr>
        <w:t xml:space="preserve"> haben</w:t>
      </w:r>
      <w:r w:rsidR="00945E60">
        <w:rPr>
          <w:rFonts w:ascii="Times New Roman" w:hAnsi="Times New Roman" w:cs="Times New Roman"/>
          <w:lang w:val="de-DE"/>
        </w:rPr>
        <w:t>.</w:t>
      </w:r>
      <w:r w:rsidR="009E33A3" w:rsidRPr="00622189">
        <w:rPr>
          <w:rFonts w:ascii="Times New Roman" w:hAnsi="Times New Roman" w:cs="Times New Roman"/>
          <w:lang w:val="de-DE"/>
        </w:rPr>
        <w:t xml:space="preserve"> 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c) Im Rahmen der bilateralen Protokolle und Abkommen über die Zusammenarbeit können die teilnehmenden ausländischen Studentinnen und Studenten die sprachlichen Voraussetzungen innerhalb </w:t>
      </w:r>
      <w:r w:rsidR="00DC09CB">
        <w:rPr>
          <w:rFonts w:ascii="Times New Roman" w:hAnsi="Times New Roman" w:cs="Times New Roman"/>
          <w:lang w:val="de-DE"/>
        </w:rPr>
        <w:t xml:space="preserve">maximal </w:t>
      </w:r>
      <w:r w:rsidRPr="00622189">
        <w:rPr>
          <w:rFonts w:ascii="Times New Roman" w:hAnsi="Times New Roman" w:cs="Times New Roman"/>
          <w:lang w:val="de-DE"/>
        </w:rPr>
        <w:t xml:space="preserve">eines Jahres bei TÖMER erwerben oder an der Polizeiakademie einen Türkisch-Vorbereitungskurs über die Dauer von einem Jahr besuchen. </w:t>
      </w:r>
    </w:p>
    <w:p w:rsidR="005612F7" w:rsidRPr="00622189" w:rsidRDefault="005612F7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5612F7" w:rsidRPr="00622189" w:rsidRDefault="00575B14" w:rsidP="00470D22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  <w:lang w:val="de-DE"/>
        </w:rPr>
      </w:pPr>
      <w:r w:rsidRPr="00622189">
        <w:rPr>
          <w:rFonts w:ascii="Times New Roman" w:hAnsi="Times New Roman" w:cs="Times New Roman"/>
          <w:b/>
          <w:u w:val="single"/>
          <w:lang w:val="de-DE"/>
        </w:rPr>
        <w:t>Von Kandidatinnen und Kandidaten, die sich für</w:t>
      </w:r>
      <w:r w:rsidR="00E04753">
        <w:rPr>
          <w:rFonts w:ascii="Times New Roman" w:hAnsi="Times New Roman" w:cs="Times New Roman"/>
          <w:b/>
          <w:u w:val="single"/>
          <w:lang w:val="de-DE"/>
        </w:rPr>
        <w:t xml:space="preserve"> in einer Fremdsprache abzuhaltende</w:t>
      </w:r>
      <w:r w:rsidRPr="00622189">
        <w:rPr>
          <w:rFonts w:ascii="Times New Roman" w:hAnsi="Times New Roman" w:cs="Times New Roman"/>
          <w:b/>
          <w:u w:val="single"/>
          <w:lang w:val="de-DE"/>
        </w:rPr>
        <w:t xml:space="preserve"> Programm</w:t>
      </w:r>
      <w:r w:rsidR="00DC09CB">
        <w:rPr>
          <w:rFonts w:ascii="Times New Roman" w:hAnsi="Times New Roman" w:cs="Times New Roman"/>
          <w:b/>
          <w:u w:val="single"/>
          <w:lang w:val="de-DE"/>
        </w:rPr>
        <w:t>e</w:t>
      </w:r>
      <w:r w:rsidRPr="00622189">
        <w:rPr>
          <w:rFonts w:ascii="Times New Roman" w:hAnsi="Times New Roman" w:cs="Times New Roman"/>
          <w:b/>
          <w:u w:val="single"/>
          <w:lang w:val="de-DE"/>
        </w:rPr>
        <w:t xml:space="preserve"> bewerben, zu erfüllende Bedingungen und vorzulegende Dokumente</w:t>
      </w:r>
    </w:p>
    <w:p w:rsidR="00D66A0A" w:rsidRPr="00622189" w:rsidRDefault="00575B14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1) </w:t>
      </w:r>
      <w:r w:rsidR="00D66A0A" w:rsidRPr="00622189">
        <w:rPr>
          <w:rFonts w:ascii="Times New Roman" w:hAnsi="Times New Roman" w:cs="Times New Roman"/>
          <w:lang w:val="de-DE"/>
        </w:rPr>
        <w:t>Zeugnis über den Hochschulabschluss</w:t>
      </w:r>
      <w:r w:rsidR="0039131D" w:rsidRPr="00622189">
        <w:rPr>
          <w:rFonts w:ascii="Times New Roman" w:hAnsi="Times New Roman" w:cs="Times New Roman"/>
          <w:lang w:val="de-DE"/>
        </w:rPr>
        <w:t>;</w:t>
      </w:r>
    </w:p>
    <w:p w:rsidR="00D66A0A" w:rsidRPr="00622189" w:rsidRDefault="00D66A0A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2) 2 akademische Referenzschreiben</w:t>
      </w:r>
      <w:r w:rsidR="0039131D" w:rsidRPr="00622189">
        <w:rPr>
          <w:rFonts w:ascii="Times New Roman" w:hAnsi="Times New Roman" w:cs="Times New Roman"/>
          <w:lang w:val="de-DE"/>
        </w:rPr>
        <w:t>;</w:t>
      </w:r>
    </w:p>
    <w:p w:rsidR="00D66A0A" w:rsidRPr="00622189" w:rsidRDefault="00D66A0A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3) Bewerbungsschreiben</w:t>
      </w:r>
      <w:r w:rsidR="0039131D" w:rsidRPr="00622189">
        <w:rPr>
          <w:rFonts w:ascii="Times New Roman" w:hAnsi="Times New Roman" w:cs="Times New Roman"/>
          <w:lang w:val="de-DE"/>
        </w:rPr>
        <w:t>;</w:t>
      </w:r>
    </w:p>
    <w:p w:rsidR="00D66A0A" w:rsidRPr="00622189" w:rsidRDefault="00D66A0A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4) Lebenslauf</w:t>
      </w:r>
      <w:r w:rsidR="0039131D" w:rsidRPr="00622189">
        <w:rPr>
          <w:rFonts w:ascii="Times New Roman" w:hAnsi="Times New Roman" w:cs="Times New Roman"/>
          <w:lang w:val="de-DE"/>
        </w:rPr>
        <w:t>;</w:t>
      </w:r>
    </w:p>
    <w:p w:rsidR="00D66A0A" w:rsidRPr="00622189" w:rsidRDefault="00D66A0A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5) </w:t>
      </w:r>
      <w:r w:rsidR="009E33A3" w:rsidRPr="00622189">
        <w:rPr>
          <w:rFonts w:ascii="Times New Roman" w:hAnsi="Times New Roman" w:cs="Times New Roman"/>
          <w:lang w:val="de-DE"/>
        </w:rPr>
        <w:t>Notenspiegel des Hochschulabschlusses</w:t>
      </w:r>
      <w:r w:rsidR="0039131D" w:rsidRPr="00622189">
        <w:rPr>
          <w:rFonts w:ascii="Times New Roman" w:hAnsi="Times New Roman" w:cs="Times New Roman"/>
          <w:lang w:val="de-DE"/>
        </w:rPr>
        <w:t>;</w:t>
      </w:r>
    </w:p>
    <w:p w:rsidR="00333CA2" w:rsidRPr="00622189" w:rsidRDefault="009E33A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6) Englisch-Befähigungszertifikat: Kandidatinnen und Kandidaten, die ihre Hochschul</w:t>
      </w:r>
      <w:r w:rsidR="00945E60">
        <w:rPr>
          <w:rFonts w:ascii="Times New Roman" w:hAnsi="Times New Roman" w:cs="Times New Roman"/>
          <w:lang w:val="de-DE"/>
        </w:rPr>
        <w:t>aus</w:t>
      </w:r>
      <w:r w:rsidRPr="00622189">
        <w:rPr>
          <w:rFonts w:ascii="Times New Roman" w:hAnsi="Times New Roman" w:cs="Times New Roman"/>
          <w:lang w:val="de-DE"/>
        </w:rPr>
        <w:t>bildung in einer nicht-englischsprachigen Einrichtung absolviert haben</w:t>
      </w:r>
      <w:r w:rsidR="00945E60">
        <w:rPr>
          <w:rFonts w:ascii="Times New Roman" w:hAnsi="Times New Roman" w:cs="Times New Roman"/>
          <w:lang w:val="de-DE"/>
        </w:rPr>
        <w:t>,</w:t>
      </w:r>
      <w:r w:rsidRPr="00622189">
        <w:rPr>
          <w:rFonts w:ascii="Times New Roman" w:hAnsi="Times New Roman" w:cs="Times New Roman"/>
          <w:lang w:val="de-DE"/>
        </w:rPr>
        <w:t xml:space="preserve"> müssen </w:t>
      </w:r>
      <w:r w:rsidR="00333CA2" w:rsidRPr="00622189">
        <w:rPr>
          <w:rFonts w:ascii="Times New Roman" w:hAnsi="Times New Roman" w:cs="Times New Roman"/>
          <w:lang w:val="de-DE"/>
        </w:rPr>
        <w:t xml:space="preserve">ausreichende Noten </w:t>
      </w:r>
      <w:r w:rsidRPr="00622189">
        <w:rPr>
          <w:rFonts w:ascii="Times New Roman" w:hAnsi="Times New Roman" w:cs="Times New Roman"/>
          <w:lang w:val="de-DE"/>
        </w:rPr>
        <w:t>in Prüfungen wie</w:t>
      </w:r>
      <w:r w:rsidR="00FE2D2A" w:rsidRPr="00622189">
        <w:rPr>
          <w:rFonts w:ascii="Times New Roman" w:hAnsi="Times New Roman" w:cs="Times New Roman"/>
          <w:lang w:val="de-DE"/>
        </w:rPr>
        <w:t xml:space="preserve"> der</w:t>
      </w:r>
      <w:r w:rsidRPr="00622189">
        <w:rPr>
          <w:rFonts w:ascii="Times New Roman" w:hAnsi="Times New Roman" w:cs="Times New Roman"/>
          <w:lang w:val="de-DE"/>
        </w:rPr>
        <w:t xml:space="preserve"> Sprachprüfung für Personal im Öffentlichen Dienst (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Kamu</w:t>
      </w:r>
      <w:proofErr w:type="spellEnd"/>
      <w:r w:rsidRPr="00622189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Personeli</w:t>
      </w:r>
      <w:proofErr w:type="spellEnd"/>
      <w:r w:rsidRPr="00622189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Dil</w:t>
      </w:r>
      <w:proofErr w:type="spellEnd"/>
      <w:r w:rsidRPr="00622189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622189">
        <w:rPr>
          <w:rFonts w:ascii="Times New Roman" w:hAnsi="Times New Roman" w:cs="Times New Roman"/>
          <w:i/>
          <w:lang w:val="de-DE"/>
        </w:rPr>
        <w:t>Sınavı</w:t>
      </w:r>
      <w:proofErr w:type="spellEnd"/>
      <w:r w:rsidR="00FE2D2A" w:rsidRPr="00622189">
        <w:rPr>
          <w:rFonts w:ascii="Times New Roman" w:hAnsi="Times New Roman" w:cs="Times New Roman"/>
          <w:i/>
          <w:lang w:val="de-DE"/>
        </w:rPr>
        <w:t>, KPDS</w:t>
      </w:r>
      <w:r w:rsidR="00FE2D2A" w:rsidRPr="00622189">
        <w:rPr>
          <w:rFonts w:ascii="Times New Roman" w:hAnsi="Times New Roman" w:cs="Times New Roman"/>
          <w:lang w:val="de-DE"/>
        </w:rPr>
        <w:t xml:space="preserve">), dem Nachweis über </w:t>
      </w:r>
      <w:r w:rsidR="00333CA2" w:rsidRPr="00622189">
        <w:rPr>
          <w:rFonts w:ascii="Times New Roman" w:hAnsi="Times New Roman" w:cs="Times New Roman"/>
          <w:lang w:val="de-DE"/>
        </w:rPr>
        <w:t>Ausländische Sprachkenntnisse (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Yabancı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Dil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Bilgisi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Seviye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Tespit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Sınavı</w:t>
      </w:r>
      <w:proofErr w:type="spellEnd"/>
      <w:r w:rsidR="00333CA2" w:rsidRPr="00622189">
        <w:rPr>
          <w:rFonts w:ascii="Times New Roman" w:hAnsi="Times New Roman" w:cs="Times New Roman"/>
          <w:i/>
          <w:lang w:val="de-DE"/>
        </w:rPr>
        <w:t xml:space="preserve">, YDS), </w:t>
      </w:r>
      <w:r w:rsidR="00333CA2" w:rsidRPr="00B144D3">
        <w:rPr>
          <w:rFonts w:ascii="Times New Roman" w:hAnsi="Times New Roman" w:cs="Times New Roman"/>
          <w:i/>
          <w:lang w:val="de-DE"/>
        </w:rPr>
        <w:t xml:space="preserve">Test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of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English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as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a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Foreign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Language (TOEFL) </w:t>
      </w:r>
      <w:r w:rsidR="00945E60">
        <w:rPr>
          <w:rFonts w:ascii="Times New Roman" w:hAnsi="Times New Roman" w:cs="Times New Roman"/>
          <w:lang w:val="de-DE"/>
        </w:rPr>
        <w:t>oder</w:t>
      </w:r>
      <w:r w:rsidR="00333CA2" w:rsidRPr="00622189">
        <w:rPr>
          <w:rFonts w:ascii="Times New Roman" w:hAnsi="Times New Roman" w:cs="Times New Roman"/>
          <w:lang w:val="de-DE"/>
        </w:rPr>
        <w:t xml:space="preserve"> dem </w:t>
      </w:r>
      <w:r w:rsidR="00333CA2" w:rsidRPr="00B144D3">
        <w:rPr>
          <w:rFonts w:ascii="Times New Roman" w:hAnsi="Times New Roman" w:cs="Times New Roman"/>
          <w:i/>
          <w:lang w:val="de-DE"/>
        </w:rPr>
        <w:t xml:space="preserve">International English Language </w:t>
      </w:r>
      <w:proofErr w:type="spellStart"/>
      <w:r w:rsidR="00333CA2" w:rsidRPr="00B144D3">
        <w:rPr>
          <w:rFonts w:ascii="Times New Roman" w:hAnsi="Times New Roman" w:cs="Times New Roman"/>
          <w:i/>
          <w:lang w:val="de-DE"/>
        </w:rPr>
        <w:t>Testing</w:t>
      </w:r>
      <w:proofErr w:type="spellEnd"/>
      <w:r w:rsidR="00333CA2" w:rsidRPr="00B144D3">
        <w:rPr>
          <w:rFonts w:ascii="Times New Roman" w:hAnsi="Times New Roman" w:cs="Times New Roman"/>
          <w:i/>
          <w:lang w:val="de-DE"/>
        </w:rPr>
        <w:t xml:space="preserve"> System (IELTS) </w:t>
      </w:r>
      <w:r w:rsidR="00333CA2" w:rsidRPr="00622189">
        <w:rPr>
          <w:rFonts w:ascii="Times New Roman" w:hAnsi="Times New Roman" w:cs="Times New Roman"/>
          <w:lang w:val="de-DE"/>
        </w:rPr>
        <w:t>erlangen. Mindestnoten für die Bewerbung am Programm sind 75 Punkte bei KPDS, UDS oder YDS, 550 Punkte bei TOEFL oder 6 Punkte</w:t>
      </w:r>
      <w:r w:rsidR="0039131D" w:rsidRPr="00622189">
        <w:rPr>
          <w:rFonts w:ascii="Times New Roman" w:hAnsi="Times New Roman" w:cs="Times New Roman"/>
          <w:lang w:val="de-DE"/>
        </w:rPr>
        <w:t xml:space="preserve"> bei IELTS (oder gleichwertig);</w:t>
      </w:r>
    </w:p>
    <w:p w:rsidR="00333CA2" w:rsidRPr="00622189" w:rsidRDefault="00333CA2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>7) Für Kandidatinnen und Kandidaten mit türkischer Staatsangehörigkeit mindestens 55 Punkte bei ALES</w:t>
      </w:r>
      <w:r w:rsidR="0039131D" w:rsidRPr="00622189">
        <w:rPr>
          <w:rFonts w:ascii="Times New Roman" w:hAnsi="Times New Roman" w:cs="Times New Roman"/>
          <w:lang w:val="de-DE"/>
        </w:rPr>
        <w:t xml:space="preserve"> (bei GRE 1100 Punkte);</w:t>
      </w:r>
    </w:p>
    <w:p w:rsidR="0039131D" w:rsidRPr="00622189" w:rsidRDefault="0039131D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8) Personalausweis, Reisepass oder </w:t>
      </w:r>
      <w:r w:rsidR="00E95B3E">
        <w:rPr>
          <w:rFonts w:ascii="Times New Roman" w:hAnsi="Times New Roman" w:cs="Times New Roman"/>
          <w:lang w:val="de-DE"/>
        </w:rPr>
        <w:t>deren</w:t>
      </w:r>
      <w:r w:rsidRPr="00622189">
        <w:rPr>
          <w:rFonts w:ascii="Times New Roman" w:hAnsi="Times New Roman" w:cs="Times New Roman"/>
          <w:lang w:val="de-DE"/>
        </w:rPr>
        <w:t xml:space="preserve"> beglaubigte Kopie</w:t>
      </w:r>
      <w:r w:rsidR="00E95B3E">
        <w:rPr>
          <w:rFonts w:ascii="Times New Roman" w:hAnsi="Times New Roman" w:cs="Times New Roman"/>
          <w:lang w:val="de-DE"/>
        </w:rPr>
        <w:t>;</w:t>
      </w:r>
    </w:p>
    <w:p w:rsidR="0039131D" w:rsidRDefault="0039131D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622189">
        <w:rPr>
          <w:rFonts w:ascii="Times New Roman" w:hAnsi="Times New Roman" w:cs="Times New Roman"/>
          <w:lang w:val="de-DE"/>
        </w:rPr>
        <w:t xml:space="preserve">9) Nachweis über </w:t>
      </w:r>
      <w:r w:rsidR="00DC09CB">
        <w:rPr>
          <w:rFonts w:ascii="Times New Roman" w:hAnsi="Times New Roman" w:cs="Times New Roman"/>
          <w:lang w:val="de-DE"/>
        </w:rPr>
        <w:t>die Zahlung von</w:t>
      </w:r>
      <w:r w:rsidRPr="00622189">
        <w:rPr>
          <w:rFonts w:ascii="Times New Roman" w:hAnsi="Times New Roman" w:cs="Times New Roman"/>
          <w:lang w:val="de-DE"/>
        </w:rPr>
        <w:t xml:space="preserve"> 50 TL </w:t>
      </w:r>
      <w:r w:rsidR="00DC09CB">
        <w:rPr>
          <w:rFonts w:ascii="Times New Roman" w:hAnsi="Times New Roman" w:cs="Times New Roman"/>
          <w:lang w:val="de-DE"/>
        </w:rPr>
        <w:t xml:space="preserve">an das </w:t>
      </w:r>
      <w:r w:rsidR="00F4116F" w:rsidRPr="00622189">
        <w:rPr>
          <w:rFonts w:ascii="Times New Roman" w:hAnsi="Times New Roman" w:cs="Times New Roman"/>
          <w:lang w:val="de-DE"/>
        </w:rPr>
        <w:t>hiesige Institut</w:t>
      </w:r>
      <w:r w:rsidR="00E95B3E">
        <w:rPr>
          <w:rFonts w:ascii="Times New Roman" w:hAnsi="Times New Roman" w:cs="Times New Roman"/>
          <w:lang w:val="de-DE"/>
        </w:rPr>
        <w:t>.</w:t>
      </w:r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Pr="00AA13FB" w:rsidRDefault="00AA13FB" w:rsidP="00AA13FB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AA13FB">
        <w:rPr>
          <w:rFonts w:ascii="Times New Roman" w:hAnsi="Times New Roman" w:cs="Times New Roman"/>
          <w:lang w:val="de-DE"/>
        </w:rPr>
        <w:t>Die Kosten für Unterkunft und Verpflegung tragen die Studierenden.</w:t>
      </w:r>
      <w:bookmarkStart w:id="0" w:name="_GoBack"/>
      <w:bookmarkEnd w:id="0"/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Default="00B144D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p w:rsidR="00B144D3" w:rsidRPr="00110223" w:rsidRDefault="00110223" w:rsidP="00110223">
      <w:pPr>
        <w:spacing w:after="120" w:line="240" w:lineRule="auto"/>
        <w:rPr>
          <w:rFonts w:ascii="Times New Roman" w:hAnsi="Times New Roman" w:cs="Times New Roman"/>
          <w:b/>
          <w:u w:val="single"/>
          <w:lang w:val="de-DE"/>
        </w:rPr>
      </w:pPr>
      <w:r w:rsidRPr="00110223">
        <w:rPr>
          <w:rFonts w:ascii="Times New Roman" w:hAnsi="Times New Roman" w:cs="Times New Roman"/>
          <w:b/>
          <w:u w:val="single"/>
          <w:lang w:val="de-DE"/>
        </w:rPr>
        <w:lastRenderedPageBreak/>
        <w:t>Liste der Länder, aus denen das Institut für Sicherheitswissenschaft Bewerbungen zum Master- und Doktorandenprogramm annimmt</w:t>
      </w:r>
    </w:p>
    <w:p w:rsidR="00110223" w:rsidRDefault="0011022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3910"/>
        <w:gridCol w:w="745"/>
        <w:gridCol w:w="3837"/>
      </w:tblGrid>
      <w:tr w:rsidR="000740D6" w:rsidRP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110223">
              <w:rPr>
                <w:rFonts w:ascii="Times New Roman" w:hAnsi="Times New Roman" w:cs="Times New Roman"/>
                <w:b/>
                <w:lang w:val="de-DE"/>
              </w:rPr>
              <w:t>Nr.</w:t>
            </w:r>
          </w:p>
        </w:tc>
        <w:tc>
          <w:tcPr>
            <w:tcW w:w="3931" w:type="dxa"/>
          </w:tcPr>
          <w:p w:rsidR="00110223" w:rsidRPr="00110223" w:rsidRDefault="00110223" w:rsidP="00110223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110223">
              <w:rPr>
                <w:rFonts w:ascii="Times New Roman" w:hAnsi="Times New Roman" w:cs="Times New Roman"/>
                <w:b/>
                <w:lang w:val="de-DE"/>
              </w:rPr>
              <w:t>Land</w:t>
            </w:r>
          </w:p>
        </w:tc>
        <w:tc>
          <w:tcPr>
            <w:tcW w:w="747" w:type="dxa"/>
          </w:tcPr>
          <w:p w:rsidR="00110223" w:rsidRPr="00110223" w:rsidRDefault="00110223" w:rsidP="00110223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110223">
              <w:rPr>
                <w:rFonts w:ascii="Times New Roman" w:hAnsi="Times New Roman" w:cs="Times New Roman"/>
                <w:b/>
                <w:lang w:val="de-DE"/>
              </w:rPr>
              <w:t>Nr.</w:t>
            </w:r>
          </w:p>
        </w:tc>
        <w:tc>
          <w:tcPr>
            <w:tcW w:w="3859" w:type="dxa"/>
          </w:tcPr>
          <w:p w:rsidR="00110223" w:rsidRPr="00110223" w:rsidRDefault="00110223" w:rsidP="00110223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110223">
              <w:rPr>
                <w:rFonts w:ascii="Times New Roman" w:hAnsi="Times New Roman" w:cs="Times New Roman"/>
                <w:b/>
                <w:lang w:val="de-DE"/>
              </w:rPr>
              <w:t>Land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3931" w:type="dxa"/>
          </w:tcPr>
          <w:p w:rsidR="00110223" w:rsidRDefault="0011022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Deutschland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27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Kirgisien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3931" w:type="dxa"/>
          </w:tcPr>
          <w:p w:rsidR="00110223" w:rsidRDefault="0011022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Albanien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28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Türkische Republik Nordzypern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3931" w:type="dxa"/>
          </w:tcPr>
          <w:p w:rsidR="00110223" w:rsidRDefault="0011022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Österreich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29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Kosovo 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3931" w:type="dxa"/>
          </w:tcPr>
          <w:p w:rsidR="00110223" w:rsidRDefault="0011022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Aserbaidschan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30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Kuwait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3931" w:type="dxa"/>
          </w:tcPr>
          <w:p w:rsidR="00110223" w:rsidRDefault="0011022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Bahrain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31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Ungarn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Belgien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32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Mazedonien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Vereinigte Arabische Emirate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33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Malediven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Bosnien-Herzegowina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34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Malaysia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Brasilien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35</w:t>
            </w:r>
          </w:p>
        </w:tc>
        <w:tc>
          <w:tcPr>
            <w:tcW w:w="3859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Ägypten 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Bulgarien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36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Mongolei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3931" w:type="dxa"/>
          </w:tcPr>
          <w:p w:rsidR="00110223" w:rsidRDefault="00D171D1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Tschechien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37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Norwegen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Dänemark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38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Polen 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Finnland 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39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Portugal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Frankreich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40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Rumänien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Republik Korea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41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Russische Föderation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16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Georgien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42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Sudan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17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Kroatien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43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Saudi-Arabien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18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Indien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44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Tadschikistan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Niederlande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45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Tansania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Großbritannien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46</w:t>
            </w:r>
          </w:p>
        </w:tc>
        <w:tc>
          <w:tcPr>
            <w:tcW w:w="3859" w:type="dxa"/>
          </w:tcPr>
          <w:p w:rsidR="00110223" w:rsidRDefault="00D171D1" w:rsidP="00D171D1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Tunesien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21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Spanien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47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Turkmenistan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22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Schweden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48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Ukraine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23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Schweiz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49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Jordanien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24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Italien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50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Vietnam</w:t>
            </w:r>
          </w:p>
        </w:tc>
      </w:tr>
      <w:tr w:rsidR="00110223" w:rsidTr="00110223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25</w:t>
            </w:r>
          </w:p>
        </w:tc>
        <w:tc>
          <w:tcPr>
            <w:tcW w:w="3931" w:type="dxa"/>
          </w:tcPr>
          <w:p w:rsidR="00110223" w:rsidRDefault="00B30253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Katar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51</w:t>
            </w:r>
          </w:p>
        </w:tc>
        <w:tc>
          <w:tcPr>
            <w:tcW w:w="3859" w:type="dxa"/>
          </w:tcPr>
          <w:p w:rsidR="00110223" w:rsidRDefault="000740D6" w:rsidP="00470D22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Jemen</w:t>
            </w:r>
          </w:p>
        </w:tc>
      </w:tr>
      <w:tr w:rsidR="00B30253" w:rsidTr="00091A15">
        <w:tc>
          <w:tcPr>
            <w:tcW w:w="675" w:type="dxa"/>
          </w:tcPr>
          <w:p w:rsidR="00110223" w:rsidRPr="00110223" w:rsidRDefault="00110223" w:rsidP="00110223">
            <w:pPr>
              <w:spacing w:after="120"/>
              <w:ind w:left="36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26</w:t>
            </w:r>
          </w:p>
        </w:tc>
        <w:tc>
          <w:tcPr>
            <w:tcW w:w="3931" w:type="dxa"/>
          </w:tcPr>
          <w:p w:rsidR="00110223" w:rsidRDefault="00B30253" w:rsidP="00091A15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Kasachstan </w:t>
            </w:r>
          </w:p>
        </w:tc>
        <w:tc>
          <w:tcPr>
            <w:tcW w:w="747" w:type="dxa"/>
          </w:tcPr>
          <w:p w:rsidR="00110223" w:rsidRDefault="00110223" w:rsidP="00110223">
            <w:pPr>
              <w:spacing w:after="120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859" w:type="dxa"/>
          </w:tcPr>
          <w:p w:rsidR="00110223" w:rsidRDefault="00110223" w:rsidP="00091A15">
            <w:pPr>
              <w:spacing w:after="12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110223" w:rsidRPr="00622189" w:rsidRDefault="00110223" w:rsidP="00470D22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</w:p>
    <w:sectPr w:rsidR="00110223" w:rsidRP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A74"/>
    <w:multiLevelType w:val="hybridMultilevel"/>
    <w:tmpl w:val="5F6403C8"/>
    <w:lvl w:ilvl="0" w:tplc="44BE859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4D2A"/>
    <w:multiLevelType w:val="hybridMultilevel"/>
    <w:tmpl w:val="161C96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7047A"/>
    <w:multiLevelType w:val="hybridMultilevel"/>
    <w:tmpl w:val="161C96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2B51"/>
    <w:multiLevelType w:val="hybridMultilevel"/>
    <w:tmpl w:val="132286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0"/>
    <w:rsid w:val="000740D6"/>
    <w:rsid w:val="00110223"/>
    <w:rsid w:val="00333CA2"/>
    <w:rsid w:val="00344189"/>
    <w:rsid w:val="0039131D"/>
    <w:rsid w:val="00470D22"/>
    <w:rsid w:val="004725AD"/>
    <w:rsid w:val="004B2FF2"/>
    <w:rsid w:val="005612F7"/>
    <w:rsid w:val="00575B14"/>
    <w:rsid w:val="00622189"/>
    <w:rsid w:val="007D0652"/>
    <w:rsid w:val="008E50E8"/>
    <w:rsid w:val="00945E60"/>
    <w:rsid w:val="009E33A3"/>
    <w:rsid w:val="009F3E4E"/>
    <w:rsid w:val="00AA13FB"/>
    <w:rsid w:val="00B144D3"/>
    <w:rsid w:val="00B30253"/>
    <w:rsid w:val="00BF0720"/>
    <w:rsid w:val="00C43CE0"/>
    <w:rsid w:val="00D171D1"/>
    <w:rsid w:val="00D66A0A"/>
    <w:rsid w:val="00DC09CB"/>
    <w:rsid w:val="00E04753"/>
    <w:rsid w:val="00E95B3E"/>
    <w:rsid w:val="00ED3BC1"/>
    <w:rsid w:val="00F4116F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E4E"/>
    <w:pPr>
      <w:ind w:left="720"/>
      <w:contextualSpacing/>
    </w:pPr>
  </w:style>
  <w:style w:type="table" w:styleId="TableGrid">
    <w:name w:val="Table Grid"/>
    <w:basedOn w:val="TableNormal"/>
    <w:uiPriority w:val="59"/>
    <w:rsid w:val="0011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E4E"/>
    <w:pPr>
      <w:ind w:left="720"/>
      <w:contextualSpacing/>
    </w:pPr>
  </w:style>
  <w:style w:type="table" w:styleId="TableGrid">
    <w:name w:val="Table Grid"/>
    <w:basedOn w:val="TableNormal"/>
    <w:uiPriority w:val="59"/>
    <w:rsid w:val="0011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anke.dunsche</dc:creator>
  <cp:lastModifiedBy>yunus.yilmaz</cp:lastModifiedBy>
  <cp:revision>9</cp:revision>
  <cp:lastPrinted>2013-07-29T15:20:00Z</cp:lastPrinted>
  <dcterms:created xsi:type="dcterms:W3CDTF">2013-07-29T09:13:00Z</dcterms:created>
  <dcterms:modified xsi:type="dcterms:W3CDTF">2013-07-29T15:57:00Z</dcterms:modified>
</cp:coreProperties>
</file>